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2AD0" w14:textId="77777777" w:rsidR="009207F6" w:rsidRPr="00AA41B4" w:rsidRDefault="009207F6" w:rsidP="009207F6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BE34274" w14:textId="77777777" w:rsidR="009207F6" w:rsidRPr="00AA41B4" w:rsidRDefault="009207F6" w:rsidP="009207F6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587954A0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1B05AF6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9E6B3B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984846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D97388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032271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F133D00" w14:textId="77777777" w:rsidR="009207F6" w:rsidRPr="00AA41B4" w:rsidRDefault="009207F6" w:rsidP="009207F6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018356B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BC60CA1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57DF769F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2D68E73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C239FB3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DB292A2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6B02D64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1FCA1552" w14:textId="2FC49CC9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пәні бойынша</w:t>
      </w:r>
    </w:p>
    <w:p w14:paraId="26A0A2EA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7B96A05A" w14:textId="77777777" w:rsidR="009207F6" w:rsidRPr="00AA41B4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5C92A97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7CDF94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99E8F7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8B080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C0A22B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1A19B2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58A5D8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DF23B0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68F712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DB491B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9042F0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64B884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079D29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F24F573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E92886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C47E4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2E908A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6BD0ED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3B0949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E012A8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388868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D5BB4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7F3152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893E10A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2D3D0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8C4F2D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C64C4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6A602C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F839FF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D5C674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B0951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110C3E" w14:textId="77777777" w:rsidR="009207F6" w:rsidRPr="00AA41B4" w:rsidRDefault="009207F6" w:rsidP="009207F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9207F6" w:rsidRPr="00AA41B4" w:rsidSect="00AA41B4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80F909F" w14:textId="77777777" w:rsidR="009207F6" w:rsidRPr="00AA41B4" w:rsidRDefault="009207F6" w:rsidP="009207F6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582BCBFF" w14:textId="77777777" w:rsidR="009207F6" w:rsidRPr="00AA41B4" w:rsidRDefault="009207F6" w:rsidP="009207F6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33DE43C" w14:textId="77777777" w:rsidR="009207F6" w:rsidRPr="00AA41B4" w:rsidRDefault="009207F6" w:rsidP="009207F6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869892C" w14:textId="77777777" w:rsidR="009207F6" w:rsidRPr="00AA41B4" w:rsidRDefault="009207F6" w:rsidP="009207F6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3C01961" w14:textId="77777777" w:rsidR="009207F6" w:rsidRPr="00AA41B4" w:rsidRDefault="009207F6" w:rsidP="009207F6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1B9A6127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C8DD084" w14:textId="77777777" w:rsidR="009207F6" w:rsidRPr="00AA41B4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850609" w14:textId="77777777" w:rsidR="009207F6" w:rsidRPr="00AA41B4" w:rsidRDefault="009207F6" w:rsidP="009207F6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4555F3" w14:textId="7F57F6C1" w:rsidR="009207F6" w:rsidRPr="00AA41B4" w:rsidRDefault="009207F6" w:rsidP="009207F6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4FFEF41D" w14:textId="77777777" w:rsidR="009207F6" w:rsidRPr="00AA41B4" w:rsidRDefault="009207F6" w:rsidP="009207F6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2E7D627" w14:textId="3B617FE4" w:rsidR="009207F6" w:rsidRDefault="009207F6" w:rsidP="009207F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="00B76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13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B761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06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B761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  <w:r w:rsidR="00B76133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23</w:t>
      </w:r>
    </w:p>
    <w:p w14:paraId="130F52F0" w14:textId="77777777" w:rsidR="009207F6" w:rsidRPr="00935C44" w:rsidRDefault="009207F6" w:rsidP="009207F6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ED8094" w14:textId="77777777" w:rsidR="009207F6" w:rsidRDefault="009207F6" w:rsidP="009207F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26AE544" w14:textId="77777777" w:rsidR="009207F6" w:rsidRPr="00935C44" w:rsidRDefault="009207F6" w:rsidP="009207F6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9207F6" w:rsidRPr="00935C44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49EA1F98" w14:textId="77777777" w:rsidR="009207F6" w:rsidRPr="00AA41B4" w:rsidRDefault="009207F6" w:rsidP="009207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35CAE568" w14:textId="77777777" w:rsidR="009207F6" w:rsidRPr="00AA41B4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3CFA2CB" w14:textId="4974BF22" w:rsidR="009207F6" w:rsidRPr="00AA41B4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міндетті 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пәндерге жатады.</w:t>
      </w:r>
    </w:p>
    <w:p w14:paraId="0FA521B0" w14:textId="73F69F45" w:rsidR="009207F6" w:rsidRPr="00AA41B4" w:rsidRDefault="009207F6" w:rsidP="00920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пәні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>бойынша теориялық білімді, практикалық дағдыларды  жүйелі қалыптастыру.</w:t>
      </w:r>
    </w:p>
    <w:p w14:paraId="4D0A0B8B" w14:textId="787A12BF" w:rsidR="009207F6" w:rsidRPr="00AA41B4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9207F6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A4449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05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онлайн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өткізіледі</w:t>
      </w:r>
    </w:p>
    <w:p w14:paraId="1569AC97" w14:textId="77777777" w:rsidR="009207F6" w:rsidRPr="00AA41B4" w:rsidRDefault="009207F6" w:rsidP="009207F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120ECF36" w14:textId="77777777" w:rsidR="009207F6" w:rsidRPr="00AA41B4" w:rsidRDefault="009207F6" w:rsidP="009207F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13A75B53" w14:textId="51AF148B" w:rsidR="006A3665" w:rsidRDefault="006A3665" w:rsidP="006A366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"Ұйымдастырушылық мінез-құлық"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 </w:t>
      </w:r>
      <w:bookmarkStart w:id="0" w:name="_Hlk62590432"/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ә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ні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</w:t>
      </w:r>
      <w:bookmarkStart w:id="1" w:name="_Hlk62760083"/>
    </w:p>
    <w:p w14:paraId="16672B23" w14:textId="77777777" w:rsidR="006A3665" w:rsidRDefault="006A3665" w:rsidP="006A366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>6В04101-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44"/>
          <w:szCs w:val="44"/>
          <w:lang w:val="kk-KZ"/>
          <w14:ligatures w14:val="none"/>
        </w:rPr>
        <w:t>Мемлекеттік және жергілікті басқару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44"/>
          <w:szCs w:val="44"/>
          <w:lang w:val="kk-KZ"/>
          <w14:ligatures w14:val="none"/>
        </w:rPr>
        <w:t>"</w:t>
      </w:r>
      <w:bookmarkEnd w:id="0"/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kern w:val="0"/>
          <w:sz w:val="44"/>
          <w:szCs w:val="44"/>
          <w:lang w:val="kk-KZ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44"/>
          <w:szCs w:val="44"/>
          <w:lang w:val="kk-KZ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kern w:val="0"/>
          <w:sz w:val="44"/>
          <w:szCs w:val="44"/>
          <w:lang w:val="kk-KZ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студенттері</w:t>
      </w:r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44"/>
          <w:szCs w:val="44"/>
          <w:lang w:val="kk-KZ"/>
          <w14:ligatures w14:val="none"/>
        </w:rPr>
        <w:t>қ</w:t>
      </w:r>
      <w:r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ытылады</w:t>
      </w:r>
      <w:r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kk-KZ"/>
        </w:rPr>
        <w:t>22.01.2024-11.05.2024 жж.</w:t>
      </w:r>
    </w:p>
    <w:p w14:paraId="0EEEA919" w14:textId="77777777" w:rsidR="006A3665" w:rsidRDefault="006A3665" w:rsidP="006A36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8003398" w14:textId="77777777" w:rsidR="006A3665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</w:p>
    <w:p w14:paraId="5B2D18B5" w14:textId="3B005979" w:rsidR="006A3665" w:rsidRPr="00EA3711" w:rsidRDefault="006A3665" w:rsidP="006A366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</w:pP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 w:rsidRPr="00EA3711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val="kk-KZ"/>
          <w14:ligatures w14:val="none"/>
        </w:rPr>
        <w:t>"Ұйымдастырушылық мінез-құлық"</w:t>
      </w:r>
      <w:r w:rsidRPr="00EA3711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EA3711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EA37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ә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ні</w:t>
      </w:r>
      <w:r w:rsidRPr="00EA3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 xml:space="preserve">  білім беру бағдарламасының оқу жоспары бойынша  міндетті пәндерге жатады.</w:t>
      </w:r>
    </w:p>
    <w:p w14:paraId="2C324808" w14:textId="7531CC4A" w:rsidR="006A3665" w:rsidRPr="00EA3711" w:rsidRDefault="006A3665" w:rsidP="006A3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A3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 xml:space="preserve">        Пәннің мақсаты: студенттерге</w:t>
      </w:r>
      <w:r w:rsidRPr="00EA3711">
        <w:rPr>
          <w:rFonts w:ascii="Times New Roman" w:hAnsi="Times New Roman" w:cs="Times New Roman"/>
          <w:sz w:val="24"/>
          <w:szCs w:val="24"/>
          <w:lang w:val="kk-KZ"/>
        </w:rPr>
        <w:t xml:space="preserve"> ұйымның  қызметін арттыру үшін тұлға мен топтың мінез-құлқын басқарудың заманауи нысандары мен әдістері қолдануды үйрету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31573F0A" w14:textId="3361B698" w:rsidR="006A3665" w:rsidRPr="00EA3711" w:rsidRDefault="006A3665" w:rsidP="006A3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 w:rsidRPr="00EA3711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val="kk-KZ"/>
          <w14:ligatures w14:val="none"/>
        </w:rPr>
        <w:t>Ұйымдастырушылық мінез-құлық"</w:t>
      </w:r>
      <w:r w:rsidRPr="00EA3711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ә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ні</w:t>
      </w:r>
      <w:r w:rsidRPr="00EA3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 xml:space="preserve">   6В04101-</w:t>
      </w:r>
      <w:r w:rsidRPr="00EA3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"</w:t>
      </w:r>
      <w:r w:rsidRPr="00EA3711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/>
        </w:rPr>
        <w:t>Мемлекеттік және жергілікті басқару</w:t>
      </w:r>
      <w:r w:rsidRPr="00EA3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"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</w:t>
      </w:r>
      <w:r w:rsidRPr="00EA3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м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анд</w:t>
      </w:r>
      <w:r w:rsidRPr="00EA3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</w:t>
      </w:r>
      <w:r w:rsidRPr="00EA371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к</w:t>
      </w:r>
      <w:r w:rsidRPr="00EA37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у</w:t>
      </w:r>
      <w:r w:rsidRPr="00EA3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р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студенттері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22.01.2024-11.05.2024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</w:t>
      </w:r>
      <w:r w:rsidRPr="00EA37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ығында </w:t>
      </w:r>
      <w:r w:rsidRPr="00EA3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о</w:t>
      </w:r>
      <w:r w:rsidRPr="00EA37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қ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ытылады.</w:t>
      </w:r>
      <w:r w:rsidRPr="00EA3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Жин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ақ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A37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теори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я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EA3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A3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EA37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практ</w:t>
      </w:r>
      <w:r w:rsidRPr="00EA3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и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кал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лім</w:t>
      </w:r>
      <w:r w:rsidRPr="00EA3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д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ерін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EA37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A3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о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</w:t>
      </w:r>
      <w:r w:rsidRPr="00EA37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EA37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A3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EA3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A37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сы </w:t>
      </w:r>
      <w:r w:rsidRPr="00EA3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</w:t>
      </w:r>
      <w:r w:rsidRPr="00EA371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k-KZ"/>
        </w:rPr>
        <w:t xml:space="preserve"> </w:t>
      </w:r>
      <w:r w:rsidRPr="00EA3711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 xml:space="preserve">жазбаша дәстүрлі </w:t>
      </w:r>
      <w:r w:rsidRPr="00EA3711">
        <w:rPr>
          <w:b/>
          <w:bCs/>
          <w:sz w:val="24"/>
          <w:szCs w:val="24"/>
          <w:lang w:val="kk-KZ"/>
        </w:rPr>
        <w:t xml:space="preserve"> </w:t>
      </w:r>
      <w:r w:rsidRPr="00EA3711">
        <w:rPr>
          <w:rFonts w:ascii="Times New Roman" w:hAnsi="Times New Roman" w:cs="Times New Roman"/>
          <w:b/>
          <w:bCs/>
          <w:sz w:val="24"/>
          <w:szCs w:val="24"/>
          <w:lang w:val="kk-KZ"/>
        </w:rPr>
        <w:t>–  онлайн өткізіледі</w:t>
      </w:r>
    </w:p>
    <w:p w14:paraId="7B1A217F" w14:textId="77777777" w:rsidR="006A3665" w:rsidRPr="00EA3711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371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Билеттің барлық сұрақтарына жауап беруге ұсынылған уақыт -2 сағат</w:t>
      </w:r>
    </w:p>
    <w:p w14:paraId="3483EE30" w14:textId="77777777" w:rsidR="006A3665" w:rsidRPr="00EA3711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371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Емтихан  алдын-ала бекітілген емтихан кестесі бойынша өткізіледі.</w:t>
      </w:r>
    </w:p>
    <w:p w14:paraId="44557464" w14:textId="77777777" w:rsidR="006A3665" w:rsidRPr="00AA41B4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1D5EE8B6" w14:textId="77777777" w:rsidR="006A3665" w:rsidRPr="00AA41B4" w:rsidRDefault="006A3665" w:rsidP="006A36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5D12536D" w14:textId="77777777" w:rsidR="006A3665" w:rsidRDefault="006A3665" w:rsidP="006A366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85E251D" w14:textId="733A743A" w:rsidR="006A3665" w:rsidRPr="00EA3711" w:rsidRDefault="006A3665" w:rsidP="006A3665">
      <w:pPr>
        <w:pStyle w:val="a4"/>
        <w:widowControl w:val="0"/>
        <w:numPr>
          <w:ilvl w:val="0"/>
          <w:numId w:val="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>ұйымдастырушылық мінез-құлықтың ерекшелігін, пәннің негізгі ұғымдарын;</w:t>
      </w:r>
    </w:p>
    <w:p w14:paraId="3FE636C4" w14:textId="147CDC41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ұйымдастырушылық мінез-құлыққа әсер ететін микро және макро тәсілдердін факторларын;</w:t>
      </w:r>
    </w:p>
    <w:p w14:paraId="63DC62A9" w14:textId="21A9F938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>-ұйымдағы жеке адамның және топтың мінез-құлығын басқару әдістері мен тәсілдерін;</w:t>
      </w:r>
    </w:p>
    <w:p w14:paraId="1402FE4E" w14:textId="4A43A290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>- ұйымның мақсаттарына қол жеткізуге қатысты ұйымдастырушылық мінез-құлық және ондағы мәселелерді шешу үшін басқару әдістерін;</w:t>
      </w:r>
    </w:p>
    <w:p w14:paraId="17C76438" w14:textId="7314C925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t>-ұйым қызметінде ынталандыру әдістерін қолдана алады, ұйымда бедел қалыптастыруда,  ұжымда жұмыс істеу қабілетін арттыруда, толерантты әлеуметтік, этникалық, конфессиялық және мәдени айырмашылықтарды;</w:t>
      </w:r>
    </w:p>
    <w:p w14:paraId="79B57F3B" w14:textId="63E47363" w:rsidR="006A3665" w:rsidRPr="00EA3711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</w:pPr>
      <w:r w:rsidRPr="00EA3711">
        <w:rPr>
          <w:rFonts w:ascii="Times New Roman" w:hAnsi="Times New Roman" w:cs="Times New Roman"/>
          <w:sz w:val="24"/>
          <w:szCs w:val="24"/>
          <w:lang w:val="kk-KZ"/>
        </w:rPr>
        <w:lastRenderedPageBreak/>
        <w:t>-ұйымдардың адам ресурстарын басқару стратегиясын әзірлеу</w:t>
      </w:r>
      <w:r w:rsidR="00A44498" w:rsidRPr="00EA3711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EA3711">
        <w:rPr>
          <w:rFonts w:ascii="Times New Roman" w:hAnsi="Times New Roman" w:cs="Times New Roman"/>
          <w:sz w:val="24"/>
          <w:szCs w:val="24"/>
          <w:lang w:val="kk-KZ"/>
        </w:rPr>
        <w:t>, іс-шараларды жоспарлау және жүзеге асыру, өткізіліп жатқан іс-шараларға жеке жауапкершілікті ескере отырып, өкілеттіктерді.</w:t>
      </w:r>
    </w:p>
    <w:p w14:paraId="60693369" w14:textId="77777777" w:rsidR="006A3665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</w:p>
    <w:p w14:paraId="74D9CD37" w14:textId="18C1DDDD" w:rsidR="006A3665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"Ұйымдастырушылық мінез-құлық"</w:t>
      </w:r>
      <w:r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32"/>
          <w:szCs w:val="32"/>
          <w:lang w:val="kk-KZ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  <w:kern w:val="0"/>
          <w:sz w:val="32"/>
          <w:szCs w:val="32"/>
          <w:lang w:val="kk-KZ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32"/>
          <w:szCs w:val="32"/>
          <w:lang w:val="kk-KZ"/>
          <w14:ligatures w14:val="non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32"/>
          <w:szCs w:val="32"/>
          <w:lang w:val="kk-KZ"/>
          <w14:ligatures w14:val="none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32"/>
          <w:szCs w:val="32"/>
          <w:lang w:val="kk-KZ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32"/>
          <w:szCs w:val="32"/>
          <w:lang w:val="kk-KZ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val="kk-KZ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32"/>
          <w:szCs w:val="32"/>
          <w:lang w:val="kk-KZ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kern w:val="0"/>
          <w:sz w:val="32"/>
          <w:szCs w:val="32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kern w:val="0"/>
          <w:sz w:val="32"/>
          <w:szCs w:val="32"/>
          <w:lang w:val="kk-KZ"/>
          <w14:ligatures w14:val="none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32"/>
          <w:szCs w:val="32"/>
          <w:lang w:val="kk-KZ"/>
          <w14:ligatures w14:val="none"/>
        </w:rPr>
        <w:t>л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kern w:val="0"/>
          <w:sz w:val="32"/>
          <w:szCs w:val="32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kern w:val="0"/>
          <w:sz w:val="32"/>
          <w:szCs w:val="32"/>
          <w:lang w:val="kk-KZ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kern w:val="0"/>
          <w:sz w:val="32"/>
          <w:szCs w:val="32"/>
          <w:lang w:val="kk-KZ"/>
          <w14:ligatures w14:val="none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kern w:val="0"/>
          <w:sz w:val="32"/>
          <w:szCs w:val="32"/>
          <w:lang w:val="kk-KZ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32"/>
          <w:szCs w:val="32"/>
          <w:lang w:val="kk-KZ"/>
          <w14:ligatures w14:val="none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kern w:val="0"/>
          <w:sz w:val="32"/>
          <w:szCs w:val="32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kern w:val="0"/>
          <w:sz w:val="32"/>
          <w:szCs w:val="32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32"/>
          <w:szCs w:val="32"/>
          <w:lang w:val="kk-KZ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32"/>
          <w:szCs w:val="32"/>
          <w:lang w:val="kk-KZ"/>
          <w14:ligatures w14:val="none"/>
        </w:rPr>
        <w:t>г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kern w:val="0"/>
          <w:sz w:val="32"/>
          <w:szCs w:val="32"/>
          <w:lang w:val="kk-KZ"/>
          <w14:ligatures w14:val="none"/>
        </w:rPr>
        <w:t xml:space="preserve">ретін </w:t>
      </w:r>
      <w:r>
        <w:rPr>
          <w:rFonts w:ascii="Times New Roman" w:eastAsia="Times New Roman" w:hAnsi="Times New Roman" w:cs="Times New Roman"/>
          <w:color w:val="000000"/>
          <w:w w:val="99"/>
          <w:kern w:val="0"/>
          <w:sz w:val="32"/>
          <w:szCs w:val="32"/>
          <w:lang w:val="kk-KZ"/>
          <w14:ligatures w14:val="none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>ә</w:t>
      </w:r>
      <w:r>
        <w:rPr>
          <w:rFonts w:ascii="Times New Roman" w:eastAsia="Times New Roman" w:hAnsi="Times New Roman" w:cs="Times New Roman"/>
          <w:color w:val="000000"/>
          <w:w w:val="111"/>
          <w:kern w:val="0"/>
          <w:sz w:val="32"/>
          <w:szCs w:val="32"/>
          <w:lang w:val="kk-KZ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kk-KZ"/>
          <w14:ligatures w14:val="none"/>
        </w:rPr>
        <w:t xml:space="preserve">іс 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32"/>
          <w:szCs w:val="32"/>
          <w:lang w:val="kk-KZ"/>
          <w14:ligatures w14:val="non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32"/>
          <w:szCs w:val="32"/>
          <w:lang w:val="kk-KZ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kern w:val="0"/>
          <w:sz w:val="32"/>
          <w:szCs w:val="32"/>
          <w:lang w:val="kk-KZ"/>
          <w14:ligatures w14:val="none"/>
        </w:rPr>
        <w:t>қ</w:t>
      </w:r>
      <w:r>
        <w:rPr>
          <w:rFonts w:ascii="Times New Roman" w:eastAsia="Times New Roman" w:hAnsi="Times New Roman" w:cs="Times New Roman"/>
          <w:color w:val="000000"/>
          <w:w w:val="116"/>
          <w:kern w:val="0"/>
          <w:sz w:val="32"/>
          <w:szCs w:val="32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kern w:val="0"/>
          <w:sz w:val="32"/>
          <w:szCs w:val="32"/>
          <w:lang w:val="kk-KZ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6"/>
          <w:kern w:val="0"/>
          <w:sz w:val="32"/>
          <w:szCs w:val="32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kern w:val="0"/>
          <w:sz w:val="32"/>
          <w:szCs w:val="32"/>
          <w:lang w:val="kk-KZ"/>
          <w14:ligatures w14:val="none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32"/>
          <w:szCs w:val="32"/>
          <w:lang w:val="kk-KZ"/>
          <w14:ligatures w14:val="non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32"/>
          <w:szCs w:val="32"/>
          <w:lang w:val="kk-KZ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32"/>
          <w:szCs w:val="32"/>
          <w:lang w:val="kk-KZ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kern w:val="0"/>
          <w:sz w:val="32"/>
          <w:szCs w:val="32"/>
          <w:lang w:val="kk-KZ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kern w:val="0"/>
          <w:sz w:val="32"/>
          <w:szCs w:val="32"/>
          <w:lang w:val="kk-KZ"/>
          <w14:ligatures w14:val="none"/>
        </w:rPr>
        <w:t>:</w:t>
      </w:r>
    </w:p>
    <w:p w14:paraId="62A2AC77" w14:textId="77777777" w:rsidR="006A3665" w:rsidRDefault="006A3665" w:rsidP="006A3665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15BF4A3E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 тақырып. Ұйымдағы мінез-құлық негіздері.</w:t>
      </w:r>
    </w:p>
    <w:p w14:paraId="668FED69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2 тақырып. Мінез-құлықты ұйымдастыру</w:t>
      </w:r>
    </w:p>
    <w:p w14:paraId="3A93BA86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3 тақырып. Ұйымдағы қарым қатынастар мен эмоциялар</w:t>
      </w:r>
    </w:p>
    <w:p w14:paraId="5067774D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4 тақырып. Эмоциялық еңбек және интеллект</w:t>
      </w:r>
    </w:p>
    <w:p w14:paraId="2C58AFE6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5 тақырып. Жеке адам белгілері</w:t>
      </w:r>
    </w:p>
    <w:p w14:paraId="6160C5BF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6 тақырып. Ұйымдастыру тәртібінің негіздері</w:t>
      </w:r>
    </w:p>
    <w:p w14:paraId="588F1D42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7 тапқырып. Қабілеттілік және басқару</w:t>
      </w:r>
    </w:p>
    <w:p w14:paraId="056243E6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8 тақырып. Ынталандыру теориясы</w:t>
      </w:r>
    </w:p>
    <w:p w14:paraId="25D376A5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9 тақырып. Ұйымдағы коммуникациялар</w:t>
      </w:r>
    </w:p>
    <w:p w14:paraId="3C7B523C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10 тақырып. Топтық тәртіптің негіздері</w:t>
      </w:r>
    </w:p>
    <w:p w14:paraId="620EADC6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11 тақырып. Қалыпты жағдай және топтар</w:t>
      </w:r>
    </w:p>
    <w:p w14:paraId="682D66EF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12 тақырып. Топ және команда</w:t>
      </w:r>
    </w:p>
    <w:p w14:paraId="30D2CF25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13. тақырып. Тиімді топты құру</w:t>
      </w:r>
    </w:p>
    <w:p w14:paraId="22617CA2" w14:textId="77777777" w:rsidR="006A3665" w:rsidRDefault="006A3665" w:rsidP="006A3665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14 тақырып. Билік және жеткшілік, олардың мінез құлықтарға әсері</w:t>
      </w:r>
    </w:p>
    <w:p w14:paraId="10F7238D" w14:textId="77777777" w:rsidR="006A3665" w:rsidRDefault="006A3665" w:rsidP="006A366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>15 тақырып. Ұйымдағы келіспеушіліктенрді   басқару</w:t>
      </w:r>
    </w:p>
    <w:p w14:paraId="48D67B4F" w14:textId="77777777" w:rsidR="006A3665" w:rsidRPr="006A3665" w:rsidRDefault="006A3665">
      <w:pPr>
        <w:rPr>
          <w:lang w:val="kk-KZ"/>
        </w:rPr>
      </w:pPr>
    </w:p>
    <w:p w14:paraId="4E1520CB" w14:textId="77777777" w:rsidR="006E6804" w:rsidRDefault="006E6804" w:rsidP="006E680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1B97E7B0" w14:textId="77777777" w:rsidR="006E6804" w:rsidRDefault="006E6804" w:rsidP="006E680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2D9FF98B" w14:textId="77777777" w:rsidR="006E6804" w:rsidRDefault="006E6804" w:rsidP="006E680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D352295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2A7CAD35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C0DA67E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lastRenderedPageBreak/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02B8FA42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0D655839" w14:textId="77777777" w:rsidR="006E6804" w:rsidRDefault="006E6804" w:rsidP="006E680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03F63690" w14:textId="77777777" w:rsidR="006E6804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1797F11B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3B095487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6FFC8FF7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472BD72A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77EA3767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6F5C5FC1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45D25A56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31E06C63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09AACEF6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78D2614C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39EB87B6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1BC22890" w14:textId="77777777" w:rsidR="006E6804" w:rsidRDefault="006E6804" w:rsidP="006E6804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029ACED1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7FCEBBD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CEC73E7" w14:textId="77777777" w:rsidR="006E6804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66271EE7" w14:textId="77777777" w:rsidR="006E6804" w:rsidRDefault="006E6804" w:rsidP="006E68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5D96522" w14:textId="77777777" w:rsidR="006E6804" w:rsidRDefault="006E6804" w:rsidP="006E680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00097471" w14:textId="77777777" w:rsidR="006E6804" w:rsidRDefault="006E6804" w:rsidP="006E680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05C4B12D" w14:textId="77777777" w:rsidR="006E6804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65CDBF92" w14:textId="77777777" w:rsidR="006E6804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213B42B0" w14:textId="77777777" w:rsidR="006E6804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797A2ADB" w14:textId="77777777" w:rsidR="006E6804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5.Одегов Ю.Г., Кармашов С.А., Лабаджян М.Г. Кадровая политика и кадровое планирование -М.: Юрайт, 2020-202 с.</w:t>
      </w:r>
    </w:p>
    <w:p w14:paraId="5ECB1A5A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30BEE635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26924E3B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5CFF224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25893E93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D324BAC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D8DB6CA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0AA2ACA" w14:textId="77777777" w:rsidR="006E6804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2"/>
    </w:p>
    <w:p w14:paraId="3D777130" w14:textId="77777777" w:rsidR="006E6804" w:rsidRPr="006A3665" w:rsidRDefault="006E6804">
      <w:pPr>
        <w:rPr>
          <w:lang w:val="kk-KZ"/>
        </w:rPr>
      </w:pPr>
    </w:p>
    <w:p w14:paraId="0A0F64CB" w14:textId="77777777" w:rsidR="004B1A43" w:rsidRPr="006A3665" w:rsidRDefault="004B1A43">
      <w:pPr>
        <w:rPr>
          <w:lang w:val="kk-KZ"/>
        </w:rPr>
      </w:pPr>
    </w:p>
    <w:p w14:paraId="1E5B7BD3" w14:textId="77777777" w:rsidR="004B1A43" w:rsidRDefault="004B1A43" w:rsidP="004B1A4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3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6AA1895" w14:textId="77777777" w:rsidR="004B1A43" w:rsidRDefault="004B1A43" w:rsidP="004B1A4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367DD82F" w14:textId="77777777" w:rsidR="004B1A43" w:rsidRDefault="004B1A43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14DB4491" w14:textId="77777777" w:rsidR="004B1A43" w:rsidRDefault="00000000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4B1A4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3AE218B6" w14:textId="77777777" w:rsidR="004B1A43" w:rsidRDefault="004B1A43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3"/>
    </w:p>
    <w:p w14:paraId="202AD469" w14:textId="77777777" w:rsidR="00A44498" w:rsidRPr="00AA41B4" w:rsidRDefault="00A44498" w:rsidP="00A4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2623945E" w14:textId="77777777" w:rsidR="00A44498" w:rsidRPr="00AA41B4" w:rsidRDefault="00A44498" w:rsidP="00A44498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3DFFAAEC" w14:textId="77777777" w:rsidR="00A44498" w:rsidRPr="00AA41B4" w:rsidRDefault="00A44498" w:rsidP="00A44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144CF23C" w14:textId="77777777" w:rsidR="00A44498" w:rsidRPr="00AA41B4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66F59ABF" w14:textId="77777777" w:rsidR="00A44498" w:rsidRPr="00AA41B4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773E7F01" w14:textId="77777777" w:rsidR="00A44498" w:rsidRPr="00AA41B4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339B3F9A" w14:textId="77777777" w:rsidR="00A44498" w:rsidRPr="00AA41B4" w:rsidRDefault="00A44498" w:rsidP="00A4449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5E3C2B2" w14:textId="77777777" w:rsidR="00A44498" w:rsidRPr="00AA41B4" w:rsidRDefault="00A44498" w:rsidP="00A44498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18595F0C" w14:textId="77777777" w:rsidR="00A44498" w:rsidRDefault="00A44498">
      <w:pPr>
        <w:rPr>
          <w:lang w:val="kk-KZ"/>
        </w:rPr>
        <w:sectPr w:rsidR="00A44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A44498" w:rsidRPr="00AA41B4" w14:paraId="07FC3E03" w14:textId="77777777" w:rsidTr="00B136B8">
        <w:trPr>
          <w:trHeight w:val="254"/>
        </w:trPr>
        <w:tc>
          <w:tcPr>
            <w:tcW w:w="2575" w:type="dxa"/>
            <w:vMerge w:val="restart"/>
          </w:tcPr>
          <w:p w14:paraId="2A15C5E9" w14:textId="77777777" w:rsidR="00A44498" w:rsidRPr="00AA41B4" w:rsidRDefault="00A44498" w:rsidP="00B136B8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2056349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62C607F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0F7EA13C" w14:textId="77777777" w:rsidR="00A44498" w:rsidRPr="00AA41B4" w:rsidRDefault="00A44498" w:rsidP="00B136B8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A44498" w:rsidRPr="00AA41B4" w14:paraId="25BC5DB9" w14:textId="77777777" w:rsidTr="00B136B8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72E3A9F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22FB6CE0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228C9DA0" w14:textId="77777777" w:rsidR="00A44498" w:rsidRPr="00AA41B4" w:rsidRDefault="00A44498" w:rsidP="00B136B8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0787CB3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7F8B800D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A44498" w:rsidRPr="00AA41B4" w14:paraId="0B0B748F" w14:textId="77777777" w:rsidTr="00B136B8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4664445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0F9FB2E7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7C9EF8D8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79BD67C2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72426FE4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79CB65C0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A44498" w:rsidRPr="00AA41B4" w14:paraId="7627D655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5183448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33E8B9D3" w14:textId="77777777" w:rsidR="00A44498" w:rsidRPr="00AA41B4" w:rsidRDefault="00A44498" w:rsidP="00B136B8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022D91C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93DFC4C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4A04BF43" w14:textId="77777777" w:rsidR="00A44498" w:rsidRPr="00AA41B4" w:rsidRDefault="00A44498" w:rsidP="00B136B8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332A3B0B" w14:textId="77777777" w:rsidR="00A44498" w:rsidRPr="00AA41B4" w:rsidRDefault="00A44498" w:rsidP="00B136B8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A44498" w:rsidRPr="00AA41B4" w14:paraId="7CEEE740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15663B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3BCEBA" w14:textId="77777777" w:rsidR="00A44498" w:rsidRPr="00AA41B4" w:rsidRDefault="00A44498" w:rsidP="00B136B8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376836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9C9581" w14:textId="77777777" w:rsidR="00A44498" w:rsidRPr="00AA41B4" w:rsidRDefault="00A44498" w:rsidP="00B136B8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207CC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60F04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A44498" w:rsidRPr="00AA41B4" w14:paraId="4D36F5D6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42A6E1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CD9111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42FBA3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3BC7A7A" w14:textId="77777777" w:rsidR="00A44498" w:rsidRPr="00AA41B4" w:rsidRDefault="00A44498" w:rsidP="00B136B8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0B36120" w14:textId="77777777" w:rsidR="00A44498" w:rsidRPr="00AA41B4" w:rsidRDefault="00A44498" w:rsidP="00B136B8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1FB6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A44498" w:rsidRPr="00AA41B4" w14:paraId="1C2483F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081F4E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49CF37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3438B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2710904" w14:textId="77777777" w:rsidR="00A44498" w:rsidRPr="00AA41B4" w:rsidRDefault="00A44498" w:rsidP="00B136B8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73C94D" w14:textId="77777777" w:rsidR="00A44498" w:rsidRPr="00AA41B4" w:rsidRDefault="00A44498" w:rsidP="00B136B8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E698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44498" w:rsidRPr="00AA41B4" w14:paraId="3F6B293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FE68B1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A72E9B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57BFA33" w14:textId="77777777" w:rsidR="00A44498" w:rsidRPr="00AA41B4" w:rsidRDefault="00A44498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03A5AA2" w14:textId="77777777" w:rsidR="00A44498" w:rsidRPr="00AA41B4" w:rsidRDefault="00A44498" w:rsidP="00B136B8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B3C61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C3B7B4" w14:textId="77777777" w:rsidR="00A44498" w:rsidRPr="00AA41B4" w:rsidRDefault="00A44498" w:rsidP="00B136B8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A44498" w:rsidRPr="00AA41B4" w14:paraId="63221D3B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D18FEFF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2FB3237" w14:textId="77777777" w:rsidR="00A44498" w:rsidRPr="00AA41B4" w:rsidRDefault="00A44498" w:rsidP="00B136B8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C21696" w14:textId="77777777" w:rsidR="00A44498" w:rsidRPr="00AA41B4" w:rsidRDefault="00A44498" w:rsidP="00B136B8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5E9519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EB99D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79CFB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44498" w:rsidRPr="00AA41B4" w14:paraId="0FF344A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EC84F6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59AFCA1" w14:textId="77777777" w:rsidR="00A44498" w:rsidRPr="00AA41B4" w:rsidRDefault="00A44498" w:rsidP="00B136B8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DAA101" w14:textId="77777777" w:rsidR="00A44498" w:rsidRPr="00AA41B4" w:rsidRDefault="00A44498" w:rsidP="00B136B8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5F682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2B49E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F036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EB05C8F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29D0B7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DCD9D6F" w14:textId="77777777" w:rsidR="00A44498" w:rsidRPr="00AA41B4" w:rsidRDefault="00A44498" w:rsidP="00B136B8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1D96ED" w14:textId="77777777" w:rsidR="00A44498" w:rsidRPr="00AA41B4" w:rsidRDefault="00A44498" w:rsidP="00B136B8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E33C648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4A9D3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EE1FB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792BB7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EDBB5E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DD9A6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7A6D6A" w14:textId="77777777" w:rsidR="00A44498" w:rsidRPr="00AA41B4" w:rsidRDefault="00A44498" w:rsidP="00B136B8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8C45439" w14:textId="77777777" w:rsidR="00A44498" w:rsidRPr="00AA41B4" w:rsidRDefault="00A44498" w:rsidP="00B136B8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DFEAF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451064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3683FA7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32DECA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DC1C74" w14:textId="77777777" w:rsidR="00A44498" w:rsidRPr="00AA41B4" w:rsidRDefault="00A44498" w:rsidP="00B136B8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E3C75EA" w14:textId="77777777" w:rsidR="00A44498" w:rsidRPr="00AA41B4" w:rsidRDefault="00A44498" w:rsidP="00B136B8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08481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774F7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10B1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17EBB45D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02C005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315FF6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DF38DD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395A2FC" w14:textId="77777777" w:rsidR="00A44498" w:rsidRPr="00AA41B4" w:rsidRDefault="00A44498" w:rsidP="00B136B8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9A7FC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4D42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73B07DAA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872FF3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B6D4D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710752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D6C325C" w14:textId="77777777" w:rsidR="00A44498" w:rsidRPr="00AA41B4" w:rsidRDefault="00A44498" w:rsidP="00B136B8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4ECA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BED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BE680C1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4D1DAD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C6571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0791B5" w14:textId="77777777" w:rsidR="00A44498" w:rsidRPr="00AA41B4" w:rsidRDefault="00A44498" w:rsidP="00B136B8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A6D6E6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3107E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0863B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EDB71ED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64E6501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9A81D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7474B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AAD84B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CA29B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F304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D3A518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3AE670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B3D19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7C30F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7087B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46D7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79E2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9FD6A4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1564CF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D4281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125A84" w14:textId="77777777" w:rsidR="00A44498" w:rsidRPr="00AA41B4" w:rsidRDefault="00A44498" w:rsidP="00B136B8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2725D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BE453B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6BA74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6D710C4F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9E2AF3B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869664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E860863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36FCA032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49A7D07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05BB276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7E2395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BE593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05A09E5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4F22C89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79A344BB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0790A649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5347E4CF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0821AC13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0ED3045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A44498" w:rsidRPr="00AA41B4" w14:paraId="54F56858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93A67F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B2428C" w14:textId="77777777" w:rsidR="00A44498" w:rsidRPr="00AA41B4" w:rsidRDefault="00A44498" w:rsidP="00B136B8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AFBEF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3DD5D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42216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07528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A44498" w:rsidRPr="00AA41B4" w14:paraId="684DE15B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65B0E25D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DE9074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C9853C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1094974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53CE5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ED7E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A44498" w:rsidRPr="00AA41B4" w14:paraId="5ED2A9A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ECB467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5BE880" w14:textId="77777777" w:rsidR="00A44498" w:rsidRPr="00AA41B4" w:rsidRDefault="00A44498" w:rsidP="00B136B8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F34E1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007AF2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D7737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755F38" w14:textId="77777777" w:rsidR="00A44498" w:rsidRPr="00AA41B4" w:rsidRDefault="00A44498" w:rsidP="00B136B8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A44498" w:rsidRPr="00AA41B4" w14:paraId="381D6D68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2C3625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A10C1C" w14:textId="77777777" w:rsidR="00A44498" w:rsidRPr="00AA41B4" w:rsidRDefault="00A44498" w:rsidP="00B136B8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95A59D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35C534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DB40E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556557" w14:textId="77777777" w:rsidR="00A44498" w:rsidRPr="00AA41B4" w:rsidRDefault="00A44498" w:rsidP="00B136B8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A44498" w:rsidRPr="00AA41B4" w14:paraId="4D459BD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BFB0E7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66C35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60F83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11E0E8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1FF04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216E8" w14:textId="77777777" w:rsidR="00A44498" w:rsidRPr="00AA41B4" w:rsidRDefault="00A44498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A44498" w:rsidRPr="00AA41B4" w14:paraId="7A99078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277A374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C65CA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EDD3F6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8D5F68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5FAE6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731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A44498" w:rsidRPr="00AA41B4" w14:paraId="01F0BE36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5BC1CB0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960257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9E48BAF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FCFAEBC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6F4D5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F7FEA4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44498" w:rsidRPr="00AA41B4" w14:paraId="7B3527C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BBDCEE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B7FB2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2A88E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6D2178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DC74C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79942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A44498" w:rsidRPr="00AA41B4" w14:paraId="2AE6156D" w14:textId="77777777" w:rsidTr="00B136B8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4144036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943D8B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ADEC5B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F52FAE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6F7304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C1B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44498" w:rsidRPr="00AA41B4" w14:paraId="2B946A89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7D0C12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8EC4B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1E831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98E48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82CAB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5BA845A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18593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5C86E1A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B7F0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44498" w:rsidRPr="00AA41B4" w14:paraId="3AE002D6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77C7D87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8C75C9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338CCBA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512BF4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B41F4F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5F9B9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44498" w:rsidRPr="00AA41B4" w14:paraId="296256FC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3ED99A91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3D0B89D0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7EB2C1EE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AC6D1B5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2867C52D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30042092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A44498" w:rsidRPr="00AA41B4" w14:paraId="535DF0DC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CAFC22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B7823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40B7F7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825483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4FBC2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F2B03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A44498" w:rsidRPr="00AA41B4" w14:paraId="722DCEEA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5EE1671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DFC3D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680FC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331460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A165B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8ECB5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A44498" w:rsidRPr="00AA41B4" w14:paraId="54E74DF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267EE4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82C083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43B5D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CA4CC9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4A30A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A129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A44498" w:rsidRPr="00B76133" w14:paraId="7723C8FF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48A60DC3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256ACB4E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0D064488" w14:textId="77777777" w:rsidR="00A44498" w:rsidRPr="00AA41B4" w:rsidRDefault="00A44498" w:rsidP="00B136B8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447FDD0A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784F94FB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01364E9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312FEB6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2AC24B35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7ACC07D8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0055D046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40C1722E" w14:textId="77777777" w:rsidR="004B1A43" w:rsidRPr="006A3665" w:rsidRDefault="004B1A43">
      <w:pPr>
        <w:rPr>
          <w:lang w:val="kk-KZ"/>
        </w:rPr>
      </w:pPr>
    </w:p>
    <w:sectPr w:rsidR="004B1A43" w:rsidRPr="006A3665" w:rsidSect="00A44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548B6"/>
    <w:multiLevelType w:val="hybridMultilevel"/>
    <w:tmpl w:val="F5EC222E"/>
    <w:lvl w:ilvl="0" w:tplc="9CD4E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8AF0AE8"/>
    <w:multiLevelType w:val="hybridMultilevel"/>
    <w:tmpl w:val="AAE6EC6C"/>
    <w:lvl w:ilvl="0" w:tplc="82BE3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1470"/>
    <w:multiLevelType w:val="hybridMultilevel"/>
    <w:tmpl w:val="38FC80CE"/>
    <w:lvl w:ilvl="0" w:tplc="DB5023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2822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267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83732">
    <w:abstractNumId w:val="3"/>
  </w:num>
  <w:num w:numId="4" w16cid:durableId="1152260038">
    <w:abstractNumId w:val="1"/>
  </w:num>
  <w:num w:numId="5" w16cid:durableId="259528654">
    <w:abstractNumId w:val="5"/>
  </w:num>
  <w:num w:numId="6" w16cid:durableId="1282615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BB"/>
    <w:rsid w:val="001632AF"/>
    <w:rsid w:val="004B1A43"/>
    <w:rsid w:val="006A3665"/>
    <w:rsid w:val="006E6804"/>
    <w:rsid w:val="009207F6"/>
    <w:rsid w:val="00A44498"/>
    <w:rsid w:val="00AE4996"/>
    <w:rsid w:val="00B76133"/>
    <w:rsid w:val="00BC25BB"/>
    <w:rsid w:val="00E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847C"/>
  <w15:chartTrackingRefBased/>
  <w15:docId w15:val="{D734508F-CABF-4D87-BEFE-8F4B955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80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8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8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444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2023-12-17T13:29:00Z</dcterms:created>
  <dcterms:modified xsi:type="dcterms:W3CDTF">2024-01-05T12:05:00Z</dcterms:modified>
</cp:coreProperties>
</file>